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BF8" w:rsidRDefault="00213BF8" w:rsidP="00213BF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Ф.4-139</w:t>
      </w:r>
    </w:p>
    <w:p w:rsidR="00213BF8" w:rsidRDefault="00213BF8" w:rsidP="00213BF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Формуляр для размещения УМКД </w:t>
      </w:r>
      <w:r>
        <w:rPr>
          <w:rFonts w:ascii="Times New Roman" w:hAnsi="Times New Roman"/>
          <w:b/>
          <w:sz w:val="28"/>
          <w:szCs w:val="28"/>
        </w:rPr>
        <w:t>«</w:t>
      </w:r>
      <w:r w:rsidR="00427726" w:rsidRPr="00427726">
        <w:rPr>
          <w:rFonts w:ascii="Times New Roman" w:hAnsi="Times New Roman"/>
          <w:b/>
          <w:sz w:val="28"/>
          <w:szCs w:val="28"/>
          <w:lang w:val="kk-KZ"/>
        </w:rPr>
        <w:t>Тракторлар мен автомобильдер</w:t>
      </w:r>
      <w:r w:rsidRPr="00427726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в электронной библиотеке</w:t>
      </w:r>
    </w:p>
    <w:p w:rsidR="00213BF8" w:rsidRDefault="00213BF8" w:rsidP="00213B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Автор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Pr="00E83505" w:rsidRDefault="00E835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Молдабек Н.Қ.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Другие авторы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Заглавие 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Тракторлар мен автомобильдер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Сведения, относящиеся к заглавию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дисциплины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Язык текста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казахский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Место издания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Костанай 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Издательство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КГУ им. А.Байтурсынова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 w:rsidP="00D142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201</w:t>
            </w:r>
            <w:r w:rsidR="00E83505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bookmarkStart w:id="0" w:name="_GoBack"/>
            <w:bookmarkEnd w:id="0"/>
          </w:p>
        </w:tc>
      </w:tr>
      <w:tr w:rsidR="00213BF8" w:rsidRP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P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 w:rsidRPr="00213BF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ракторлар мен автомобильдердің болашақ типажын және жіктелуін, олардың негізгі құрлысын, қызметін, әрекет қағидаларын және кәзіргі заманғы тракторлар мен автомобильдердің </w:t>
            </w:r>
            <w:r w:rsidRPr="00213BF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конструктивтік ерекшеліктерін, </w:t>
            </w:r>
            <w:r w:rsidRPr="00213BF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трактор мен автомобильдің шассиі, жү</w:t>
            </w:r>
            <w:proofErr w:type="gramStart"/>
            <w:r w:rsidRPr="00213BF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р</w:t>
            </w:r>
            <w:proofErr w:type="gramEnd"/>
            <w:r w:rsidRPr="00213BF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іс бөліктерін, басқару жүйесін, трактор мен автомобильдің электрлік, гидравликалық және жұмыс құрал-жабдықтарын қарастырады.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 w:rsidP="00213B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шасси, жүріс бөліктері, басқару және тежеу жүйесі</w:t>
            </w:r>
            <w:r w:rsidRPr="00213BF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, </w:t>
            </w: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карданды беріліс, ілініс, беріліс қорабы, </w:t>
            </w:r>
            <w:r w:rsidRPr="00213BF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трактор мен автомобильдің гидравликалық құрал-жабдықтары</w:t>
            </w: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, </w:t>
            </w:r>
            <w:r w:rsidRPr="00213BF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жұмыс құрал-жабдықтары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Предметная рубрика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Тракторлар мен автомобильдер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7970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В</w:t>
            </w:r>
            <w:r w:rsidR="00213BF8">
              <w:rPr>
                <w:rFonts w:ascii="Times New Roman" w:hAnsi="Times New Roman"/>
                <w:sz w:val="28"/>
                <w:szCs w:val="28"/>
              </w:rPr>
              <w:t>080600 – Аграрная техника и технология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ИТФ</w:t>
            </w:r>
          </w:p>
        </w:tc>
      </w:tr>
    </w:tbl>
    <w:p w:rsidR="00213BF8" w:rsidRDefault="00213BF8" w:rsidP="00213BF8">
      <w:pPr>
        <w:spacing w:after="0" w:line="240" w:lineRule="auto"/>
        <w:rPr>
          <w:rFonts w:ascii="Times New Roman" w:hAnsi="Times New Roman"/>
        </w:rPr>
      </w:pPr>
    </w:p>
    <w:p w:rsidR="00213BF8" w:rsidRDefault="00213BF8" w:rsidP="00213BF8"/>
    <w:p w:rsidR="00860FEF" w:rsidRDefault="00860FEF"/>
    <w:sectPr w:rsidR="00860FEF" w:rsidSect="00804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1C0A"/>
    <w:rsid w:val="00213BF8"/>
    <w:rsid w:val="00427726"/>
    <w:rsid w:val="00651C0A"/>
    <w:rsid w:val="0079703E"/>
    <w:rsid w:val="00804199"/>
    <w:rsid w:val="00860FEF"/>
    <w:rsid w:val="00D14292"/>
    <w:rsid w:val="00E83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B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B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6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2017-11-27T08:59:00Z</dcterms:created>
  <dcterms:modified xsi:type="dcterms:W3CDTF">2019-11-28T09:50:00Z</dcterms:modified>
</cp:coreProperties>
</file>